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18" w:rsidRPr="004279DA" w:rsidRDefault="00F57691" w:rsidP="00F1451D">
      <w:pPr>
        <w:pStyle w:val="NoSpacing"/>
        <w:rPr>
          <w:b/>
          <w:sz w:val="20"/>
          <w:szCs w:val="20"/>
        </w:rPr>
      </w:pPr>
      <w:r w:rsidRPr="004279DA">
        <w:rPr>
          <w:b/>
          <w:sz w:val="20"/>
          <w:szCs w:val="20"/>
        </w:rPr>
        <w:t xml:space="preserve">TOPDRY </w:t>
      </w:r>
      <w:r w:rsidR="00734889">
        <w:rPr>
          <w:b/>
          <w:sz w:val="20"/>
          <w:szCs w:val="20"/>
        </w:rPr>
        <w:t xml:space="preserve">Rotary </w:t>
      </w:r>
      <w:r w:rsidR="00C5615F">
        <w:rPr>
          <w:b/>
          <w:sz w:val="20"/>
          <w:szCs w:val="20"/>
        </w:rPr>
        <w:t>Ground Socket</w:t>
      </w:r>
    </w:p>
    <w:tbl>
      <w:tblPr>
        <w:tblStyle w:val="TableGrid"/>
        <w:tblW w:w="10773" w:type="dxa"/>
        <w:tblInd w:w="108" w:type="dxa"/>
        <w:tblLook w:val="04A0" w:firstRow="1" w:lastRow="0" w:firstColumn="1" w:lastColumn="0" w:noHBand="0" w:noVBand="1"/>
      </w:tblPr>
      <w:tblGrid>
        <w:gridCol w:w="10773"/>
      </w:tblGrid>
      <w:tr w:rsidR="00BE0A2B" w:rsidTr="00566EDA">
        <w:trPr>
          <w:trHeight w:val="6692"/>
        </w:trPr>
        <w:tc>
          <w:tcPr>
            <w:tcW w:w="10773" w:type="dxa"/>
            <w:vAlign w:val="center"/>
          </w:tcPr>
          <w:p w:rsidR="00BE0A2B" w:rsidRDefault="002C22F0" w:rsidP="00BE0A2B">
            <w:pPr>
              <w:jc w:val="center"/>
              <w:rPr>
                <w:sz w:val="20"/>
                <w:szCs w:val="20"/>
              </w:rPr>
            </w:pPr>
            <w:r>
              <w:rPr>
                <w:noProof/>
                <w:lang w:eastAsia="en-AU"/>
              </w:rPr>
              <w:drawing>
                <wp:inline distT="0" distB="0" distL="0" distR="0">
                  <wp:extent cx="790985" cy="3823634"/>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792801" cy="3832414"/>
                          </a:xfrm>
                          <a:prstGeom prst="rect">
                            <a:avLst/>
                          </a:prstGeom>
                        </pic:spPr>
                      </pic:pic>
                    </a:graphicData>
                  </a:graphic>
                </wp:inline>
              </w:drawing>
            </w:r>
          </w:p>
        </w:tc>
      </w:tr>
    </w:tbl>
    <w:p w:rsidR="00F1451D" w:rsidRDefault="00F1451D">
      <w:pPr>
        <w:rPr>
          <w:rFonts w:cs="HelveticaNeueLT-Bold"/>
          <w:b/>
          <w:bCs/>
          <w:color w:val="000000"/>
          <w:sz w:val="20"/>
          <w:szCs w:val="20"/>
        </w:rPr>
      </w:pPr>
      <w:r>
        <w:rPr>
          <w:rFonts w:cs="HelveticaNeueLT-Bold"/>
          <w:b/>
          <w:bCs/>
          <w:color w:val="000000"/>
          <w:sz w:val="20"/>
          <w:szCs w:val="20"/>
        </w:rPr>
        <w:br w:type="page"/>
      </w:r>
    </w:p>
    <w:p w:rsidR="00743E8C" w:rsidRPr="004279DA" w:rsidRDefault="002874DE" w:rsidP="00BB1A5A">
      <w:pPr>
        <w:pStyle w:val="NoSpacing"/>
        <w:numPr>
          <w:ilvl w:val="0"/>
          <w:numId w:val="17"/>
        </w:numPr>
        <w:rPr>
          <w:sz w:val="20"/>
          <w:szCs w:val="20"/>
        </w:rPr>
      </w:pPr>
      <w:r>
        <w:rPr>
          <w:b/>
          <w:sz w:val="20"/>
          <w:szCs w:val="20"/>
        </w:rPr>
        <w:lastRenderedPageBreak/>
        <w:t xml:space="preserve">Choose a location and </w:t>
      </w:r>
      <w:r w:rsidR="007B5601">
        <w:rPr>
          <w:b/>
          <w:sz w:val="20"/>
          <w:szCs w:val="20"/>
        </w:rPr>
        <w:t>Install the Ground Socket</w:t>
      </w:r>
    </w:p>
    <w:tbl>
      <w:tblPr>
        <w:tblStyle w:val="TableGrid"/>
        <w:tblW w:w="110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6804"/>
      </w:tblGrid>
      <w:tr w:rsidR="007B5601" w:rsidTr="000C4E52">
        <w:tc>
          <w:tcPr>
            <w:tcW w:w="4253" w:type="dxa"/>
            <w:vMerge w:val="restart"/>
            <w:vAlign w:val="center"/>
          </w:tcPr>
          <w:p w:rsidR="007B5601" w:rsidRDefault="000C4E52" w:rsidP="00142E8E">
            <w:pPr>
              <w:jc w:val="center"/>
              <w:rPr>
                <w:rFonts w:cs="HelveticaNeueLTStd-Lt"/>
                <w:b/>
                <w:sz w:val="32"/>
                <w:szCs w:val="20"/>
              </w:rPr>
            </w:pPr>
            <w:r>
              <w:rPr>
                <w:noProof/>
                <w:lang w:eastAsia="en-AU"/>
              </w:rPr>
              <w:drawing>
                <wp:inline distT="0" distB="0" distL="0" distR="0">
                  <wp:extent cx="2586251" cy="4252991"/>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88900" cy="4257347"/>
                          </a:xfrm>
                          <a:prstGeom prst="rect">
                            <a:avLst/>
                          </a:prstGeom>
                        </pic:spPr>
                      </pic:pic>
                    </a:graphicData>
                  </a:graphic>
                </wp:inline>
              </w:drawing>
            </w:r>
          </w:p>
        </w:tc>
        <w:tc>
          <w:tcPr>
            <w:tcW w:w="6804" w:type="dxa"/>
            <w:vAlign w:val="center"/>
          </w:tcPr>
          <w:p w:rsidR="007B5601" w:rsidRDefault="007B5601" w:rsidP="00142E8E">
            <w:pPr>
              <w:jc w:val="center"/>
              <w:rPr>
                <w:rFonts w:cs="HelveticaNeueLTStd-Lt"/>
                <w:b/>
                <w:sz w:val="32"/>
                <w:szCs w:val="20"/>
              </w:rPr>
            </w:pPr>
            <w:r>
              <w:rPr>
                <w:noProof/>
                <w:lang w:eastAsia="en-AU"/>
              </w:rPr>
              <w:drawing>
                <wp:inline distT="0" distB="0" distL="0" distR="0">
                  <wp:extent cx="2371725" cy="17349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385577" cy="1745090"/>
                          </a:xfrm>
                          <a:prstGeom prst="rect">
                            <a:avLst/>
                          </a:prstGeom>
                        </pic:spPr>
                      </pic:pic>
                    </a:graphicData>
                  </a:graphic>
                </wp:inline>
              </w:drawing>
            </w:r>
          </w:p>
        </w:tc>
      </w:tr>
      <w:tr w:rsidR="007B5601" w:rsidTr="000C4E52">
        <w:tc>
          <w:tcPr>
            <w:tcW w:w="4253" w:type="dxa"/>
            <w:vMerge/>
          </w:tcPr>
          <w:p w:rsidR="007B5601" w:rsidRPr="00142E8E" w:rsidRDefault="007B5601" w:rsidP="008508A3">
            <w:pPr>
              <w:rPr>
                <w:noProof/>
                <w:sz w:val="20"/>
                <w:szCs w:val="20"/>
                <w:lang w:eastAsia="en-AU"/>
              </w:rPr>
            </w:pPr>
          </w:p>
        </w:tc>
        <w:tc>
          <w:tcPr>
            <w:tcW w:w="6804" w:type="dxa"/>
            <w:vAlign w:val="center"/>
          </w:tcPr>
          <w:p w:rsidR="000C4E52" w:rsidRPr="00326DEF" w:rsidRDefault="000C4E52" w:rsidP="00795A81">
            <w:pPr>
              <w:pStyle w:val="ListParagraph"/>
              <w:numPr>
                <w:ilvl w:val="0"/>
                <w:numId w:val="18"/>
              </w:numPr>
              <w:autoSpaceDE w:val="0"/>
              <w:autoSpaceDN w:val="0"/>
              <w:adjustRightInd w:val="0"/>
              <w:rPr>
                <w:rFonts w:cs="Arial"/>
                <w:sz w:val="20"/>
                <w:szCs w:val="20"/>
              </w:rPr>
            </w:pPr>
            <w:r w:rsidRPr="00326DEF">
              <w:rPr>
                <w:rFonts w:cs="Arial"/>
                <w:sz w:val="20"/>
                <w:szCs w:val="20"/>
              </w:rPr>
              <w:t xml:space="preserve">Choose a </w:t>
            </w:r>
            <w:r>
              <w:rPr>
                <w:rFonts w:cs="Arial"/>
                <w:sz w:val="20"/>
                <w:szCs w:val="20"/>
              </w:rPr>
              <w:t>suitable location.</w:t>
            </w:r>
          </w:p>
          <w:p w:rsidR="000C4E52" w:rsidRPr="00326DEF" w:rsidRDefault="000C4E52" w:rsidP="00795A81">
            <w:pPr>
              <w:pStyle w:val="ListParagraph"/>
              <w:numPr>
                <w:ilvl w:val="0"/>
                <w:numId w:val="18"/>
              </w:numPr>
              <w:autoSpaceDE w:val="0"/>
              <w:autoSpaceDN w:val="0"/>
              <w:adjustRightInd w:val="0"/>
              <w:rPr>
                <w:rFonts w:cs="Arial"/>
                <w:sz w:val="20"/>
                <w:szCs w:val="20"/>
              </w:rPr>
            </w:pPr>
            <w:r w:rsidRPr="00326DEF">
              <w:rPr>
                <w:rFonts w:cs="Arial"/>
                <w:sz w:val="20"/>
                <w:szCs w:val="20"/>
              </w:rPr>
              <w:t xml:space="preserve">Dig a hole in the centre of the space </w:t>
            </w:r>
            <w:r>
              <w:rPr>
                <w:rFonts w:cs="Arial"/>
                <w:sz w:val="20"/>
                <w:szCs w:val="20"/>
              </w:rPr>
              <w:t>6</w:t>
            </w:r>
            <w:r w:rsidR="00795A81">
              <w:rPr>
                <w:rFonts w:cs="Arial"/>
                <w:sz w:val="20"/>
                <w:szCs w:val="20"/>
              </w:rPr>
              <w:t>5</w:t>
            </w:r>
            <w:r w:rsidRPr="00326DEF">
              <w:rPr>
                <w:rFonts w:cs="Arial"/>
                <w:sz w:val="20"/>
                <w:szCs w:val="20"/>
              </w:rPr>
              <w:t>0mm deep and 250mm in diameter</w:t>
            </w:r>
            <w:r w:rsidR="00E473AF">
              <w:rPr>
                <w:rFonts w:cs="Arial"/>
                <w:sz w:val="20"/>
                <w:szCs w:val="20"/>
              </w:rPr>
              <w:t>.</w:t>
            </w:r>
          </w:p>
          <w:p w:rsidR="000C4E52" w:rsidRPr="00326DEF" w:rsidRDefault="000C4E52" w:rsidP="00795A81">
            <w:pPr>
              <w:pStyle w:val="ListParagraph"/>
              <w:numPr>
                <w:ilvl w:val="0"/>
                <w:numId w:val="18"/>
              </w:numPr>
              <w:autoSpaceDE w:val="0"/>
              <w:autoSpaceDN w:val="0"/>
              <w:adjustRightInd w:val="0"/>
              <w:rPr>
                <w:rFonts w:cs="Arial"/>
                <w:sz w:val="20"/>
                <w:szCs w:val="20"/>
              </w:rPr>
            </w:pPr>
            <w:r w:rsidRPr="00326DEF">
              <w:rPr>
                <w:rFonts w:cs="Arial"/>
                <w:sz w:val="20"/>
                <w:szCs w:val="20"/>
              </w:rPr>
              <w:t xml:space="preserve">Fill the bottom of the hole with </w:t>
            </w:r>
            <w:r>
              <w:rPr>
                <w:rFonts w:cs="Arial"/>
                <w:sz w:val="20"/>
                <w:szCs w:val="20"/>
              </w:rPr>
              <w:t>20</w:t>
            </w:r>
            <w:r w:rsidRPr="00326DEF">
              <w:rPr>
                <w:rFonts w:cs="Arial"/>
                <w:sz w:val="20"/>
                <w:szCs w:val="20"/>
              </w:rPr>
              <w:t>0mm of dry gravel</w:t>
            </w:r>
            <w:r w:rsidR="00E473AF">
              <w:rPr>
                <w:rFonts w:cs="Arial"/>
                <w:sz w:val="20"/>
                <w:szCs w:val="20"/>
              </w:rPr>
              <w:t>.</w:t>
            </w:r>
          </w:p>
          <w:p w:rsidR="000C4E52" w:rsidRDefault="000C4E52" w:rsidP="00795A81">
            <w:pPr>
              <w:pStyle w:val="ListParagraph"/>
              <w:numPr>
                <w:ilvl w:val="0"/>
                <w:numId w:val="18"/>
              </w:numPr>
              <w:autoSpaceDE w:val="0"/>
              <w:autoSpaceDN w:val="0"/>
              <w:adjustRightInd w:val="0"/>
              <w:rPr>
                <w:rFonts w:cs="Arial"/>
                <w:sz w:val="20"/>
                <w:szCs w:val="20"/>
              </w:rPr>
            </w:pPr>
            <w:r w:rsidRPr="00326DEF">
              <w:rPr>
                <w:rFonts w:cs="Arial"/>
                <w:sz w:val="20"/>
                <w:szCs w:val="20"/>
              </w:rPr>
              <w:t>Fit the ground socket to the end of the main post. Rotate the post in the ground socket until it locks</w:t>
            </w:r>
            <w:r w:rsidR="00E473AF">
              <w:rPr>
                <w:rFonts w:cs="Arial"/>
                <w:sz w:val="20"/>
                <w:szCs w:val="20"/>
              </w:rPr>
              <w:t>.</w:t>
            </w:r>
          </w:p>
          <w:p w:rsidR="000C4E52" w:rsidRPr="00326DEF" w:rsidRDefault="000C4E52" w:rsidP="00795A81">
            <w:pPr>
              <w:pStyle w:val="ListParagraph"/>
              <w:numPr>
                <w:ilvl w:val="0"/>
                <w:numId w:val="18"/>
              </w:numPr>
              <w:autoSpaceDE w:val="0"/>
              <w:autoSpaceDN w:val="0"/>
              <w:adjustRightInd w:val="0"/>
              <w:rPr>
                <w:rFonts w:cs="Arial"/>
                <w:sz w:val="20"/>
                <w:szCs w:val="20"/>
              </w:rPr>
            </w:pPr>
            <w:r>
              <w:rPr>
                <w:rFonts w:cs="Arial"/>
                <w:sz w:val="20"/>
                <w:szCs w:val="20"/>
              </w:rPr>
              <w:t>Position the Ground Socket and Main Post in the centre of the hole.</w:t>
            </w:r>
          </w:p>
          <w:p w:rsidR="00795A81" w:rsidRDefault="00795A81" w:rsidP="00795A81">
            <w:pPr>
              <w:pStyle w:val="NoSpacing"/>
              <w:numPr>
                <w:ilvl w:val="0"/>
                <w:numId w:val="18"/>
              </w:numPr>
              <w:spacing w:line="276" w:lineRule="auto"/>
              <w:rPr>
                <w:sz w:val="20"/>
                <w:szCs w:val="20"/>
              </w:rPr>
            </w:pPr>
            <w:r>
              <w:rPr>
                <w:sz w:val="20"/>
                <w:szCs w:val="20"/>
              </w:rPr>
              <w:t>Ensure the top of the Ground Socket is 5mm above the surface of the concrete</w:t>
            </w:r>
            <w:r>
              <w:rPr>
                <w:sz w:val="20"/>
                <w:szCs w:val="20"/>
                <w:lang w:eastAsia="zh-CN"/>
              </w:rPr>
              <w:t>.</w:t>
            </w:r>
          </w:p>
          <w:p w:rsidR="00795A81" w:rsidRDefault="00795A81" w:rsidP="00795A81">
            <w:pPr>
              <w:pStyle w:val="NoSpacing"/>
              <w:numPr>
                <w:ilvl w:val="0"/>
                <w:numId w:val="18"/>
              </w:numPr>
              <w:spacing w:line="276" w:lineRule="auto"/>
              <w:rPr>
                <w:sz w:val="20"/>
                <w:szCs w:val="20"/>
              </w:rPr>
            </w:pPr>
            <w:r>
              <w:rPr>
                <w:sz w:val="20"/>
                <w:szCs w:val="20"/>
              </w:rPr>
              <w:t>Fill the hole with concrete and use a spirit level to ensure the post and Ground Socket remain vertically level</w:t>
            </w:r>
            <w:r>
              <w:rPr>
                <w:sz w:val="20"/>
                <w:szCs w:val="20"/>
                <w:lang w:eastAsia="zh-CN"/>
              </w:rPr>
              <w:t>.</w:t>
            </w:r>
          </w:p>
          <w:p w:rsidR="00795A81" w:rsidRDefault="00795A81" w:rsidP="00795A81">
            <w:pPr>
              <w:pStyle w:val="NoSpacing"/>
              <w:numPr>
                <w:ilvl w:val="0"/>
                <w:numId w:val="18"/>
              </w:numPr>
              <w:spacing w:line="276" w:lineRule="auto"/>
              <w:rPr>
                <w:sz w:val="20"/>
                <w:szCs w:val="20"/>
              </w:rPr>
            </w:pPr>
            <w:r>
              <w:rPr>
                <w:sz w:val="20"/>
                <w:szCs w:val="20"/>
              </w:rPr>
              <w:t>Smooth the concrete with a trowel</w:t>
            </w:r>
          </w:p>
          <w:p w:rsidR="00795A81" w:rsidRDefault="00795A81" w:rsidP="00795A81">
            <w:pPr>
              <w:pStyle w:val="NoSpacing"/>
              <w:numPr>
                <w:ilvl w:val="0"/>
                <w:numId w:val="18"/>
              </w:numPr>
              <w:spacing w:line="276" w:lineRule="auto"/>
              <w:rPr>
                <w:sz w:val="20"/>
                <w:szCs w:val="20"/>
              </w:rPr>
            </w:pPr>
            <w:r>
              <w:rPr>
                <w:sz w:val="20"/>
                <w:szCs w:val="20"/>
              </w:rPr>
              <w:t>Slope the surface of the concrete away from the Ground Socket to aid drainage</w:t>
            </w:r>
            <w:r>
              <w:rPr>
                <w:sz w:val="20"/>
                <w:szCs w:val="20"/>
                <w:lang w:eastAsia="zh-CN"/>
              </w:rPr>
              <w:t>.</w:t>
            </w:r>
          </w:p>
          <w:p w:rsidR="00795A81" w:rsidRDefault="00795A81" w:rsidP="00795A81">
            <w:pPr>
              <w:pStyle w:val="NoSpacing"/>
              <w:numPr>
                <w:ilvl w:val="0"/>
                <w:numId w:val="18"/>
              </w:numPr>
              <w:spacing w:line="276" w:lineRule="auto"/>
              <w:rPr>
                <w:b/>
                <w:sz w:val="20"/>
                <w:szCs w:val="20"/>
              </w:rPr>
            </w:pPr>
            <w:r>
              <w:rPr>
                <w:b/>
                <w:sz w:val="20"/>
                <w:szCs w:val="20"/>
              </w:rPr>
              <w:t>Allow the concrete to set for 48 hours before use</w:t>
            </w:r>
            <w:r>
              <w:rPr>
                <w:b/>
                <w:sz w:val="20"/>
                <w:szCs w:val="20"/>
                <w:lang w:eastAsia="zh-CN"/>
              </w:rPr>
              <w:t>.</w:t>
            </w:r>
          </w:p>
          <w:p w:rsidR="007B5601" w:rsidRPr="00795A81" w:rsidRDefault="00795A81" w:rsidP="00795A81">
            <w:pPr>
              <w:pStyle w:val="NoSpacing"/>
              <w:numPr>
                <w:ilvl w:val="0"/>
                <w:numId w:val="18"/>
              </w:numPr>
              <w:spacing w:line="276" w:lineRule="auto"/>
              <w:rPr>
                <w:b/>
                <w:sz w:val="20"/>
                <w:szCs w:val="20"/>
              </w:rPr>
            </w:pPr>
            <w:r>
              <w:rPr>
                <w:b/>
                <w:sz w:val="20"/>
                <w:szCs w:val="20"/>
              </w:rPr>
              <w:t>Do not remove the Post until the concrete has set.</w:t>
            </w:r>
          </w:p>
        </w:tc>
      </w:tr>
    </w:tbl>
    <w:p w:rsidR="0088060C" w:rsidRDefault="00F23CA5" w:rsidP="00BB1A5A">
      <w:pPr>
        <w:pStyle w:val="NoSpacing"/>
        <w:numPr>
          <w:ilvl w:val="0"/>
          <w:numId w:val="17"/>
        </w:numPr>
        <w:rPr>
          <w:b/>
          <w:sz w:val="20"/>
          <w:szCs w:val="20"/>
        </w:rPr>
      </w:pPr>
      <w:r>
        <w:rPr>
          <w:b/>
          <w:sz w:val="20"/>
          <w:szCs w:val="20"/>
        </w:rPr>
        <w:lastRenderedPageBreak/>
        <w:t>Removing the Clothesline from the Ground Socket</w:t>
      </w:r>
    </w:p>
    <w:tbl>
      <w:tblPr>
        <w:tblStyle w:val="TableGrid"/>
        <w:tblW w:w="10848" w:type="dxa"/>
        <w:tblInd w:w="108" w:type="dxa"/>
        <w:tblLook w:val="04A0" w:firstRow="1" w:lastRow="0" w:firstColumn="1" w:lastColumn="0" w:noHBand="0" w:noVBand="1"/>
      </w:tblPr>
      <w:tblGrid>
        <w:gridCol w:w="10848"/>
      </w:tblGrid>
      <w:tr w:rsidR="00F23CA5" w:rsidTr="00F23CA5">
        <w:trPr>
          <w:trHeight w:val="5700"/>
        </w:trPr>
        <w:tc>
          <w:tcPr>
            <w:tcW w:w="10848" w:type="dxa"/>
            <w:vAlign w:val="center"/>
          </w:tcPr>
          <w:p w:rsidR="00F23CA5" w:rsidRDefault="00BA03A2" w:rsidP="00734889">
            <w:pPr>
              <w:pStyle w:val="NoSpacing"/>
              <w:jc w:val="center"/>
              <w:rPr>
                <w:b/>
                <w:sz w:val="20"/>
                <w:szCs w:val="20"/>
              </w:rPr>
            </w:pPr>
            <w:r>
              <w:rPr>
                <w:rFonts w:cs="Arial"/>
                <w:noProof/>
                <w:lang w:eastAsia="en-A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2" o:spid="_x0000_s1026" type="#_x0000_t68" style="position:absolute;left:0;text-align:left;margin-left:289.45pt;margin-top:132.8pt;width:26.9pt;height:3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" adj="7747" fillcolor="#5a5a5a [2109]" strokecolor="white [3212]" strokeweight="2pt"/>
              </w:pict>
            </w:r>
            <w:r>
              <w:rPr>
                <w:noProof/>
                <w:lang w:eastAsia="en-AU"/>
              </w:rPr>
              <w:pict>
                <v:line id="Straight Connector 61" o:spid="_x0000_s1030" style="position:absolute;left:0;text-align:left;z-index:251731968;visibility:visible;mso-width-relative:margin;mso-height-relative:margin" from="260.6pt,198.35pt" to="260.6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" strokecolor="gray [1629]"/>
              </w:pict>
            </w:r>
            <w:r>
              <w:rPr>
                <w:noProof/>
                <w:lang w:eastAsia="en-AU"/>
              </w:rPr>
              <w:pict>
                <v:rect id="Rectangle 327" o:spid="_x0000_s1029" style="position:absolute;left:0;text-align:left;margin-left:261.05pt;margin-top:202.95pt;width:13.95pt;height:21.3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" fillcolor="white [3212]" stroked="f" strokeweight="2pt"/>
              </w:pict>
            </w:r>
            <w:r>
              <w:rPr>
                <w:noProof/>
                <w:lang w:eastAsia="en-AU"/>
              </w:rPr>
              <w:pict>
                <v:line id="Straight Connector 59" o:spid="_x0000_s1028" style="position:absolute;left:0;text-align:left;z-index:251729920;visibility:visible;mso-width-relative:margin;mso-height-relative:margin" from="274.9pt,198.4pt" to="274.9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" strokecolor="gray [1629]"/>
              </w:pict>
            </w:r>
            <w:r>
              <w:rPr>
                <w:noProof/>
                <w:lang w:eastAsia="en-A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26" o:spid="_x0000_s1027" type="#_x0000_t102" style="position:absolute;left:0;text-align:left;margin-left:236.4pt;margin-top:206.05pt;width:58.2pt;height:40.05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" adj="10800,18900,17884" fillcolor="#7f7f7f [1612]" strokecolor="white [3212]" strokeweight="1.5pt"/>
              </w:pict>
            </w:r>
            <w:r w:rsidR="00734889">
              <w:rPr>
                <w:b/>
                <w:sz w:val="20"/>
                <w:szCs w:val="20"/>
              </w:rPr>
              <w:t xml:space="preserve"> </w:t>
            </w:r>
            <w:r w:rsidR="00F23CA5">
              <w:rPr>
                <w:noProof/>
                <w:lang w:eastAsia="en-AU"/>
              </w:rPr>
              <w:drawing>
                <wp:inline distT="0" distB="0" distL="0" distR="0">
                  <wp:extent cx="1970222" cy="3562233"/>
                  <wp:effectExtent l="0" t="0" r="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970670" cy="3563042"/>
                          </a:xfrm>
                          <a:prstGeom prst="rect">
                            <a:avLst/>
                          </a:prstGeom>
                        </pic:spPr>
                      </pic:pic>
                    </a:graphicData>
                  </a:graphic>
                </wp:inline>
              </w:drawing>
            </w:r>
          </w:p>
        </w:tc>
      </w:tr>
    </w:tbl>
    <w:p w:rsidR="00734889" w:rsidRDefault="00F23CA5" w:rsidP="00F23CA5">
      <w:pPr>
        <w:autoSpaceDE w:val="0"/>
        <w:autoSpaceDN w:val="0"/>
        <w:adjustRightInd w:val="0"/>
        <w:spacing w:after="0" w:line="240" w:lineRule="auto"/>
        <w:rPr>
          <w:rFonts w:cs="HelveticaNeueLTStd-Lt"/>
          <w:color w:val="000000"/>
          <w:sz w:val="20"/>
          <w:szCs w:val="20"/>
        </w:rPr>
      </w:pPr>
      <w:r w:rsidRPr="00B1638B">
        <w:rPr>
          <w:rFonts w:cs="HelveticaNeueLTStd-Lt"/>
          <w:color w:val="000000"/>
          <w:sz w:val="20"/>
          <w:szCs w:val="20"/>
        </w:rPr>
        <w:t>Your clothesline can be removed from the ground socket for storage. The Main tube locks to the ground socket for safe</w:t>
      </w:r>
      <w:r w:rsidR="00A069C8">
        <w:rPr>
          <w:rFonts w:cs="HelveticaNeueLTStd-Lt"/>
          <w:color w:val="000000"/>
          <w:sz w:val="20"/>
          <w:szCs w:val="20"/>
        </w:rPr>
        <w:t>t</w:t>
      </w:r>
      <w:bookmarkStart w:id="0" w:name="_GoBack"/>
      <w:bookmarkEnd w:id="0"/>
      <w:r w:rsidRPr="00B1638B">
        <w:rPr>
          <w:rFonts w:cs="HelveticaNeueLTStd-Lt"/>
          <w:color w:val="000000"/>
          <w:sz w:val="20"/>
          <w:szCs w:val="20"/>
        </w:rPr>
        <w:t>y</w:t>
      </w:r>
    </w:p>
    <w:p w:rsidR="00734889" w:rsidRPr="00734889" w:rsidRDefault="00734889" w:rsidP="00734889">
      <w:pPr>
        <w:pStyle w:val="ListParagraph"/>
        <w:numPr>
          <w:ilvl w:val="0"/>
          <w:numId w:val="16"/>
        </w:numPr>
        <w:autoSpaceDE w:val="0"/>
        <w:autoSpaceDN w:val="0"/>
        <w:adjustRightInd w:val="0"/>
        <w:spacing w:after="0" w:line="240" w:lineRule="auto"/>
        <w:ind w:left="567"/>
        <w:rPr>
          <w:rFonts w:cs="HelveticaNeueLTStd-Lt"/>
          <w:color w:val="000000"/>
          <w:sz w:val="20"/>
          <w:szCs w:val="20"/>
        </w:rPr>
      </w:pPr>
      <w:r w:rsidRPr="00734889">
        <w:rPr>
          <w:rFonts w:cs="HelveticaNeueLTStd-Lt"/>
          <w:color w:val="000000"/>
          <w:sz w:val="20"/>
          <w:szCs w:val="20"/>
        </w:rPr>
        <w:t>T</w:t>
      </w:r>
      <w:r w:rsidR="00F23CA5" w:rsidRPr="00734889">
        <w:rPr>
          <w:rFonts w:cs="HelveticaNeueLTStd-Lt"/>
          <w:color w:val="000000"/>
          <w:sz w:val="20"/>
          <w:szCs w:val="20"/>
        </w:rPr>
        <w:t xml:space="preserve">o remove lift while rotating anti clockwise. </w:t>
      </w:r>
    </w:p>
    <w:p w:rsidR="00F23CA5" w:rsidRDefault="00F23CA5" w:rsidP="00734889">
      <w:pPr>
        <w:pStyle w:val="ListParagraph"/>
        <w:numPr>
          <w:ilvl w:val="0"/>
          <w:numId w:val="16"/>
        </w:numPr>
        <w:autoSpaceDE w:val="0"/>
        <w:autoSpaceDN w:val="0"/>
        <w:adjustRightInd w:val="0"/>
        <w:spacing w:after="0" w:line="240" w:lineRule="auto"/>
        <w:ind w:left="567"/>
        <w:rPr>
          <w:rFonts w:cs="HelveticaNeueLTStd-Lt"/>
          <w:color w:val="000000"/>
          <w:sz w:val="20"/>
          <w:szCs w:val="20"/>
        </w:rPr>
      </w:pPr>
      <w:r w:rsidRPr="00734889">
        <w:rPr>
          <w:rFonts w:cs="HelveticaNeueLTStd-Lt"/>
          <w:color w:val="000000"/>
          <w:sz w:val="20"/>
          <w:szCs w:val="20"/>
        </w:rPr>
        <w:t xml:space="preserve">To replace lower into ground socket and rotate clockwise until it drops into place. </w:t>
      </w:r>
    </w:p>
    <w:p w:rsidR="002C22F0" w:rsidRDefault="002C22F0" w:rsidP="002C22F0">
      <w:pPr>
        <w:pStyle w:val="ListParagraph"/>
        <w:autoSpaceDE w:val="0"/>
        <w:autoSpaceDN w:val="0"/>
        <w:adjustRightInd w:val="0"/>
        <w:spacing w:after="0" w:line="240" w:lineRule="auto"/>
        <w:ind w:left="0"/>
        <w:jc w:val="center"/>
        <w:rPr>
          <w:rFonts w:cs="HelveticaNeueLTStd-Lt"/>
          <w:b/>
          <w:color w:val="000000"/>
          <w:sz w:val="20"/>
          <w:szCs w:val="20"/>
        </w:rPr>
      </w:pPr>
    </w:p>
    <w:p w:rsidR="00F23CA5" w:rsidRDefault="002C22F0" w:rsidP="002C22F0">
      <w:pPr>
        <w:pStyle w:val="ListParagraph"/>
        <w:autoSpaceDE w:val="0"/>
        <w:autoSpaceDN w:val="0"/>
        <w:adjustRightInd w:val="0"/>
        <w:spacing w:after="0" w:line="240" w:lineRule="auto"/>
        <w:ind w:left="0"/>
        <w:rPr>
          <w:b/>
          <w:sz w:val="20"/>
          <w:szCs w:val="20"/>
        </w:rPr>
      </w:pPr>
      <w:r>
        <w:rPr>
          <w:rFonts w:cs="HelveticaNeueLTStd-Lt"/>
          <w:b/>
          <w:color w:val="000000"/>
          <w:sz w:val="20"/>
          <w:szCs w:val="20"/>
        </w:rPr>
        <w:t>Fit the cap to the ground socket when the clothesline is removed to prevent objects falling in.</w:t>
      </w:r>
      <w:r w:rsidR="00F23CA5">
        <w:rPr>
          <w:b/>
          <w:sz w:val="20"/>
          <w:szCs w:val="20"/>
        </w:rPr>
        <w:br w:type="page"/>
      </w:r>
    </w:p>
    <w:p w:rsidR="00734889" w:rsidRDefault="00734889" w:rsidP="001C2D35">
      <w:pPr>
        <w:pStyle w:val="NoSpacing"/>
        <w:rPr>
          <w:b/>
          <w:sz w:val="20"/>
          <w:szCs w:val="20"/>
        </w:rPr>
      </w:pPr>
      <w:r>
        <w:rPr>
          <w:b/>
          <w:sz w:val="20"/>
          <w:szCs w:val="20"/>
        </w:rPr>
        <w:lastRenderedPageBreak/>
        <w:t>Care and Maintenance</w:t>
      </w:r>
    </w:p>
    <w:p w:rsidR="00734889" w:rsidRPr="00366EDC" w:rsidRDefault="00734889" w:rsidP="00734889">
      <w:pPr>
        <w:autoSpaceDE w:val="0"/>
        <w:autoSpaceDN w:val="0"/>
        <w:adjustRightInd w:val="0"/>
        <w:spacing w:after="0" w:line="240" w:lineRule="auto"/>
        <w:rPr>
          <w:rFonts w:cs="HelveticaNeueLTStd-Lt"/>
          <w:color w:val="000000"/>
          <w:sz w:val="20"/>
          <w:szCs w:val="20"/>
        </w:rPr>
      </w:pPr>
      <w:r w:rsidRPr="00366EDC">
        <w:rPr>
          <w:rFonts w:cs="HelveticaNeueLTStd-Lt"/>
          <w:color w:val="000000"/>
          <w:sz w:val="20"/>
          <w:szCs w:val="20"/>
        </w:rPr>
        <w:t>Over time it is possible that soil will enter the ground socket making it difficult to remove your clothesline. To ensure your clothesline does not become stuck we recommend removing it twice a year</w:t>
      </w:r>
    </w:p>
    <w:p w:rsidR="00734889" w:rsidRPr="00366EDC" w:rsidRDefault="00734889" w:rsidP="00734889">
      <w:pPr>
        <w:autoSpaceDE w:val="0"/>
        <w:autoSpaceDN w:val="0"/>
        <w:adjustRightInd w:val="0"/>
        <w:spacing w:after="0" w:line="240" w:lineRule="auto"/>
        <w:rPr>
          <w:rFonts w:cs="HelveticaNeueLTStd-Lt"/>
          <w:color w:val="000000"/>
          <w:sz w:val="20"/>
          <w:szCs w:val="20"/>
        </w:rPr>
      </w:pPr>
    </w:p>
    <w:p w:rsidR="00734889" w:rsidRDefault="00734889">
      <w:pPr>
        <w:rPr>
          <w:b/>
          <w:sz w:val="20"/>
          <w:szCs w:val="20"/>
        </w:rPr>
      </w:pPr>
      <w:r>
        <w:rPr>
          <w:b/>
          <w:sz w:val="20"/>
          <w:szCs w:val="20"/>
        </w:rPr>
        <w:br w:type="page"/>
      </w:r>
    </w:p>
    <w:p w:rsidR="00CE0E77" w:rsidRPr="001C2D35" w:rsidRDefault="00CE0E77" w:rsidP="001C2D35">
      <w:pPr>
        <w:pStyle w:val="NoSpacing"/>
        <w:rPr>
          <w:b/>
          <w:sz w:val="20"/>
          <w:szCs w:val="20"/>
        </w:rPr>
      </w:pPr>
      <w:r w:rsidRPr="001C2D35">
        <w:rPr>
          <w:b/>
          <w:sz w:val="20"/>
          <w:szCs w:val="20"/>
        </w:rPr>
        <w:lastRenderedPageBreak/>
        <w:t>Warranty - Terms and Conditions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 xml:space="preserve">Any claim under this warranty must be made within </w:t>
      </w:r>
      <w:r w:rsidR="00CA41CC">
        <w:rPr>
          <w:rFonts w:cs="HelveticaNeueLTStd-Lt" w:hint="eastAsia"/>
          <w:sz w:val="20"/>
          <w:szCs w:val="20"/>
          <w:lang w:eastAsia="zh-CN"/>
        </w:rPr>
        <w:t>one</w:t>
      </w:r>
      <w:r w:rsidRPr="00F633C6">
        <w:rPr>
          <w:rFonts w:cs="HelveticaNeueLTStd-Lt"/>
          <w:sz w:val="20"/>
          <w:szCs w:val="20"/>
        </w:rPr>
        <w:t xml:space="preserve"> year of the date of purchase of the product.  </w:t>
      </w:r>
    </w:p>
    <w:p w:rsidR="00CE0E77" w:rsidRPr="00F633C6" w:rsidRDefault="00CE0E77" w:rsidP="00CE0E77">
      <w:pPr>
        <w:spacing w:line="240" w:lineRule="auto"/>
        <w:rPr>
          <w:rFonts w:cs="HelveticaNeueLTStd-Lt"/>
          <w:sz w:val="20"/>
          <w:szCs w:val="20"/>
        </w:rPr>
      </w:pPr>
      <w:r w:rsidRPr="00F633C6">
        <w:rPr>
          <w:rFonts w:cs="HelveticaNeueLTStd-Lt"/>
          <w:sz w:val="20"/>
          <w:szCs w:val="20"/>
        </w:rPr>
        <w:t>To make a claim under the warranty, take the product (with proof of purchase) to any Bunnings store (see www.bunni</w:t>
      </w:r>
      <w:r>
        <w:rPr>
          <w:rFonts w:cs="HelveticaNeueLTStd-Lt"/>
          <w:sz w:val="20"/>
          <w:szCs w:val="20"/>
        </w:rPr>
        <w:t>ngs.com.au for store locations).</w:t>
      </w:r>
    </w:p>
    <w:p w:rsidR="00CE0E77" w:rsidRPr="00F633C6" w:rsidRDefault="00CE0E77" w:rsidP="00CE0E77">
      <w:pPr>
        <w:spacing w:line="240" w:lineRule="auto"/>
        <w:rPr>
          <w:rFonts w:cs="HelveticaNeueLTStd-Lt"/>
          <w:sz w:val="20"/>
          <w:szCs w:val="20"/>
        </w:rPr>
      </w:pPr>
      <w:r>
        <w:rPr>
          <w:rFonts w:cs="HelveticaNeueLTStd-Lt"/>
          <w:sz w:val="20"/>
          <w:szCs w:val="20"/>
        </w:rPr>
        <w:t>Sales Force National Pty Ltd (t/a Zenexus)</w:t>
      </w:r>
      <w:r w:rsidRPr="00F633C6">
        <w:rPr>
          <w:rFonts w:cs="HelveticaNeueLTStd-Lt"/>
          <w:sz w:val="20"/>
          <w:szCs w:val="20"/>
        </w:rPr>
        <w:t xml:space="preserve"> bears reasonable, direct, expenses of claiming under the warranty.  You may submit details and proof </w:t>
      </w:r>
      <w:r>
        <w:rPr>
          <w:rFonts w:cs="HelveticaNeueLTStd-Lt"/>
          <w:sz w:val="20"/>
          <w:szCs w:val="20"/>
        </w:rPr>
        <w:t>into any Bunnings</w:t>
      </w:r>
      <w:r w:rsidRPr="00F633C6">
        <w:rPr>
          <w:rFonts w:cs="HelveticaNeueLTStd-Lt"/>
          <w:sz w:val="20"/>
          <w:szCs w:val="20"/>
        </w:rPr>
        <w:t xml:space="preserve"> store for consideration.</w:t>
      </w:r>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covers manufacturer defects in materials, workmanship and finish under normal use.</w:t>
      </w:r>
    </w:p>
    <w:p w:rsidR="00CE0E77" w:rsidRPr="00F633C6" w:rsidRDefault="00CE0E77" w:rsidP="00CE0E77">
      <w:pPr>
        <w:spacing w:line="240" w:lineRule="auto"/>
        <w:rPr>
          <w:rFonts w:cs="HelveticaNeueLTStd-Lt"/>
          <w:sz w:val="20"/>
          <w:szCs w:val="20"/>
        </w:rPr>
      </w:pPr>
      <w:r w:rsidRPr="00F633C6">
        <w:rPr>
          <w:rFonts w:cs="HelveticaNeueLTStd-Lt"/>
          <w:sz w:val="20"/>
          <w:szCs w:val="20"/>
        </w:rPr>
        <w:t>This warranty is provided in addition to other rights and remedies you may have under law:  our goods come with guarantees which cannot be excluded under the Australian Consumer Law.  You are entitled to replacement or refund for a major failure and to compensation for other reasonably foreseeable loss or damage.  You are also entitled to have the goods repaired or replaced if the goods fail to be of acceptable quality and the failure does not amount to a major failure. If the clothesline is repaired or partly replaced under warranty the original warranty will not be extended</w:t>
      </w:r>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excludes damage resulting from product misuse or product neglect. The warranty covers domestic use only and does not apply to commercial applications.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This warranty is given by</w:t>
      </w:r>
      <w:r>
        <w:rPr>
          <w:rFonts w:cs="HelveticaNeueLTStd-Lt"/>
          <w:sz w:val="20"/>
          <w:szCs w:val="20"/>
        </w:rPr>
        <w:t xml:space="preserve"> Sales Force National Pty Ltd (t/a Zenexus), ABN: </w:t>
      </w:r>
      <w:r w:rsidRPr="00C20065">
        <w:rPr>
          <w:rFonts w:cs="HelveticaNeueLTStd-Lt"/>
          <w:sz w:val="20"/>
          <w:szCs w:val="20"/>
        </w:rPr>
        <w:t>60 110 379 587</w:t>
      </w:r>
      <w:r>
        <w:rPr>
          <w:rFonts w:cs="HelveticaNeueLTStd-Lt"/>
          <w:sz w:val="20"/>
          <w:szCs w:val="20"/>
        </w:rPr>
        <w:t xml:space="preserve">. Phone: </w:t>
      </w:r>
      <w:r w:rsidRPr="00C20065">
        <w:rPr>
          <w:rFonts w:cs="HelveticaNeueLTStd-Lt"/>
          <w:sz w:val="20"/>
          <w:szCs w:val="20"/>
        </w:rPr>
        <w:t>1300 734 714 (AU), 0800 800 040 (NZ)</w:t>
      </w:r>
      <w:r>
        <w:rPr>
          <w:rFonts w:cs="HelveticaNeueLTStd-Lt"/>
          <w:sz w:val="20"/>
          <w:szCs w:val="20"/>
        </w:rPr>
        <w:t xml:space="preserve">.  E-mail: </w:t>
      </w:r>
      <w:hyperlink r:id="rId11" w:history="1">
        <w:r w:rsidRPr="005B03F0">
          <w:rPr>
            <w:rStyle w:val="Hyperlink"/>
            <w:rFonts w:cs="HelveticaNeueLTStd-Lt"/>
            <w:sz w:val="20"/>
            <w:szCs w:val="20"/>
          </w:rPr>
          <w:t>customerservice@zenexus.com.au</w:t>
        </w:r>
      </w:hyperlink>
      <w:r w:rsidR="00CA41CC">
        <w:rPr>
          <w:rFonts w:hint="eastAsia"/>
          <w:lang w:eastAsia="zh-CN"/>
        </w:rPr>
        <w:t>,</w:t>
      </w:r>
      <w:r w:rsidR="00CA41CC" w:rsidRPr="00CA41CC">
        <w:rPr>
          <w:rFonts w:cs="HelveticaNeueLTStd-Lt"/>
          <w:sz w:val="20"/>
          <w:szCs w:val="20"/>
        </w:rPr>
        <w:t xml:space="preserve"> </w:t>
      </w:r>
      <w:r w:rsidR="00CA41CC" w:rsidRPr="002C2A58">
        <w:rPr>
          <w:rFonts w:cs="HelveticaNeueLTStd-Lt"/>
          <w:sz w:val="20"/>
          <w:szCs w:val="20"/>
        </w:rPr>
        <w:t>customerservice@zenexus.co.nz</w:t>
      </w:r>
      <w:r>
        <w:rPr>
          <w:rFonts w:cs="HelveticaNeueLTStd-Lt"/>
          <w:sz w:val="20"/>
          <w:szCs w:val="20"/>
        </w:rPr>
        <w:t xml:space="preserve">. Website: </w:t>
      </w:r>
      <w:hyperlink r:id="rId12" w:history="1">
        <w:r w:rsidRPr="005B03F0">
          <w:rPr>
            <w:rStyle w:val="Hyperlink"/>
            <w:rFonts w:cs="HelveticaNeueLTStd-Lt"/>
            <w:sz w:val="20"/>
            <w:szCs w:val="20"/>
          </w:rPr>
          <w:t>www.zenexus.com.au</w:t>
        </w:r>
      </w:hyperlink>
      <w:r>
        <w:rPr>
          <w:rFonts w:cs="HelveticaNeueLTStd-Lt"/>
          <w:sz w:val="20"/>
          <w:szCs w:val="20"/>
        </w:rPr>
        <w:t xml:space="preserve"> </w:t>
      </w:r>
    </w:p>
    <w:p w:rsidR="00CE0E77" w:rsidRPr="001C2D35" w:rsidRDefault="00CE0E77" w:rsidP="001C2D35">
      <w:pPr>
        <w:pStyle w:val="NoSpacing"/>
        <w:rPr>
          <w:b/>
          <w:sz w:val="20"/>
          <w:szCs w:val="20"/>
        </w:rPr>
      </w:pPr>
      <w:r w:rsidRPr="001C2D35">
        <w:rPr>
          <w:b/>
          <w:sz w:val="20"/>
          <w:szCs w:val="20"/>
        </w:rPr>
        <w:t>WARRANTY EXCLUSIONS</w:t>
      </w:r>
    </w:p>
    <w:p w:rsidR="00CE0E77" w:rsidRPr="00F633C6" w:rsidRDefault="00CE0E77" w:rsidP="00CE0E77">
      <w:pPr>
        <w:spacing w:line="240" w:lineRule="auto"/>
        <w:rPr>
          <w:rFonts w:cs="HelveticaNeueLTStd-Lt"/>
          <w:sz w:val="20"/>
          <w:szCs w:val="20"/>
          <w:lang w:eastAsia="zh-CN"/>
        </w:rPr>
      </w:pPr>
      <w:r w:rsidRPr="00F633C6">
        <w:rPr>
          <w:rFonts w:cs="HelveticaNeueLTStd-Lt"/>
          <w:sz w:val="20"/>
          <w:szCs w:val="20"/>
        </w:rPr>
        <w:t>Fading due to weather exposure or damage to the frame and line through accident misuse or negligence</w:t>
      </w:r>
      <w:r w:rsidR="00CA41CC">
        <w:rPr>
          <w:rFonts w:cs="HelveticaNeueLTStd-Lt" w:hint="eastAsia"/>
          <w:sz w:val="20"/>
          <w:szCs w:val="20"/>
          <w:lang w:eastAsia="zh-CN"/>
        </w:rPr>
        <w:t>.</w:t>
      </w:r>
    </w:p>
    <w:p w:rsidR="00D56DA1" w:rsidRPr="004279DA" w:rsidRDefault="00D56DA1" w:rsidP="00F57691">
      <w:pPr>
        <w:autoSpaceDE w:val="0"/>
        <w:autoSpaceDN w:val="0"/>
        <w:adjustRightInd w:val="0"/>
        <w:spacing w:after="0" w:line="240" w:lineRule="auto"/>
        <w:rPr>
          <w:rFonts w:cs="Value-Sans"/>
          <w:color w:val="000000"/>
          <w:sz w:val="20"/>
          <w:szCs w:val="20"/>
        </w:rPr>
      </w:pPr>
    </w:p>
    <w:sectPr w:rsidR="00D56DA1" w:rsidRPr="004279DA" w:rsidSect="00580C05">
      <w:type w:val="continuous"/>
      <w:pgSz w:w="11907" w:h="8391" w:orient="landscape" w:code="11"/>
      <w:pgMar w:top="426" w:right="70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A2" w:rsidRDefault="00BA03A2" w:rsidP="00CA41CC">
      <w:pPr>
        <w:spacing w:after="0" w:line="240" w:lineRule="auto"/>
      </w:pPr>
      <w:r>
        <w:separator/>
      </w:r>
    </w:p>
  </w:endnote>
  <w:endnote w:type="continuationSeparator" w:id="0">
    <w:p w:rsidR="00BA03A2" w:rsidRDefault="00BA03A2" w:rsidP="00CA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Bold">
    <w:altName w:val="AMGDT"/>
    <w:charset w:val="00"/>
    <w:family w:val="auto"/>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lu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A2" w:rsidRDefault="00BA03A2" w:rsidP="00CA41CC">
      <w:pPr>
        <w:spacing w:after="0" w:line="240" w:lineRule="auto"/>
      </w:pPr>
      <w:r>
        <w:separator/>
      </w:r>
    </w:p>
  </w:footnote>
  <w:footnote w:type="continuationSeparator" w:id="0">
    <w:p w:rsidR="00BA03A2" w:rsidRDefault="00BA03A2" w:rsidP="00CA4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A50"/>
    <w:multiLevelType w:val="hybridMultilevel"/>
    <w:tmpl w:val="F76812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2F4D5F"/>
    <w:multiLevelType w:val="hybridMultilevel"/>
    <w:tmpl w:val="E070B120"/>
    <w:lvl w:ilvl="0" w:tplc="D4E631A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D963A6"/>
    <w:multiLevelType w:val="hybridMultilevel"/>
    <w:tmpl w:val="370AE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A7660"/>
    <w:multiLevelType w:val="hybridMultilevel"/>
    <w:tmpl w:val="259E6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797073"/>
    <w:multiLevelType w:val="hybridMultilevel"/>
    <w:tmpl w:val="3DD81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E051CA"/>
    <w:multiLevelType w:val="hybridMultilevel"/>
    <w:tmpl w:val="0B3C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F509B1"/>
    <w:multiLevelType w:val="hybridMultilevel"/>
    <w:tmpl w:val="D638D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E03E4"/>
    <w:multiLevelType w:val="hybridMultilevel"/>
    <w:tmpl w:val="F8E86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E5709D"/>
    <w:multiLevelType w:val="hybridMultilevel"/>
    <w:tmpl w:val="589CAA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A66569"/>
    <w:multiLevelType w:val="hybridMultilevel"/>
    <w:tmpl w:val="7F2ADB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DB1688"/>
    <w:multiLevelType w:val="hybridMultilevel"/>
    <w:tmpl w:val="1A546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14148B"/>
    <w:multiLevelType w:val="hybridMultilevel"/>
    <w:tmpl w:val="B67C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34202A"/>
    <w:multiLevelType w:val="hybridMultilevel"/>
    <w:tmpl w:val="39CE1E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5E03B7"/>
    <w:multiLevelType w:val="hybridMultilevel"/>
    <w:tmpl w:val="43569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2B677A"/>
    <w:multiLevelType w:val="hybridMultilevel"/>
    <w:tmpl w:val="6ECE6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6B49CA"/>
    <w:multiLevelType w:val="hybridMultilevel"/>
    <w:tmpl w:val="1870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D441FD"/>
    <w:multiLevelType w:val="hybridMultilevel"/>
    <w:tmpl w:val="D60AE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687544"/>
    <w:multiLevelType w:val="hybridMultilevel"/>
    <w:tmpl w:val="15EC8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5"/>
  </w:num>
  <w:num w:numId="4">
    <w:abstractNumId w:val="0"/>
  </w:num>
  <w:num w:numId="5">
    <w:abstractNumId w:val="1"/>
  </w:num>
  <w:num w:numId="6">
    <w:abstractNumId w:val="4"/>
  </w:num>
  <w:num w:numId="7">
    <w:abstractNumId w:val="13"/>
  </w:num>
  <w:num w:numId="8">
    <w:abstractNumId w:val="16"/>
  </w:num>
  <w:num w:numId="9">
    <w:abstractNumId w:val="14"/>
  </w:num>
  <w:num w:numId="10">
    <w:abstractNumId w:val="10"/>
  </w:num>
  <w:num w:numId="11">
    <w:abstractNumId w:val="6"/>
  </w:num>
  <w:num w:numId="12">
    <w:abstractNumId w:val="11"/>
  </w:num>
  <w:num w:numId="13">
    <w:abstractNumId w:val="7"/>
  </w:num>
  <w:num w:numId="14">
    <w:abstractNumId w:val="17"/>
  </w:num>
  <w:num w:numId="15">
    <w:abstractNumId w:val="5"/>
  </w:num>
  <w:num w:numId="16">
    <w:abstractNumId w:val="2"/>
  </w:num>
  <w:num w:numId="17">
    <w:abstractNumId w:val="3"/>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7691"/>
    <w:rsid w:val="000A4411"/>
    <w:rsid w:val="000C4E52"/>
    <w:rsid w:val="000E3F46"/>
    <w:rsid w:val="00103AB5"/>
    <w:rsid w:val="00125FA2"/>
    <w:rsid w:val="00130379"/>
    <w:rsid w:val="00142E8E"/>
    <w:rsid w:val="001478F6"/>
    <w:rsid w:val="00171641"/>
    <w:rsid w:val="001C2D35"/>
    <w:rsid w:val="001C4C13"/>
    <w:rsid w:val="00211F33"/>
    <w:rsid w:val="002176CA"/>
    <w:rsid w:val="00242987"/>
    <w:rsid w:val="002874DE"/>
    <w:rsid w:val="002A1574"/>
    <w:rsid w:val="002A399B"/>
    <w:rsid w:val="002C22F0"/>
    <w:rsid w:val="00380385"/>
    <w:rsid w:val="00397D18"/>
    <w:rsid w:val="004214EE"/>
    <w:rsid w:val="004279DA"/>
    <w:rsid w:val="00457EDC"/>
    <w:rsid w:val="00482441"/>
    <w:rsid w:val="004A2A6C"/>
    <w:rsid w:val="00507596"/>
    <w:rsid w:val="00566EDA"/>
    <w:rsid w:val="00580C05"/>
    <w:rsid w:val="005D20A6"/>
    <w:rsid w:val="005F0CAF"/>
    <w:rsid w:val="006D6394"/>
    <w:rsid w:val="006F17BF"/>
    <w:rsid w:val="006F74EE"/>
    <w:rsid w:val="00734889"/>
    <w:rsid w:val="00743E8C"/>
    <w:rsid w:val="00795A81"/>
    <w:rsid w:val="007B5601"/>
    <w:rsid w:val="00801065"/>
    <w:rsid w:val="00847E47"/>
    <w:rsid w:val="008508A3"/>
    <w:rsid w:val="0088060C"/>
    <w:rsid w:val="009906C6"/>
    <w:rsid w:val="00A069C8"/>
    <w:rsid w:val="00A06FE0"/>
    <w:rsid w:val="00B371FC"/>
    <w:rsid w:val="00BA03A2"/>
    <w:rsid w:val="00BA7C8F"/>
    <w:rsid w:val="00BB1A5A"/>
    <w:rsid w:val="00BE0A2B"/>
    <w:rsid w:val="00C31852"/>
    <w:rsid w:val="00C5615F"/>
    <w:rsid w:val="00CA41CC"/>
    <w:rsid w:val="00CE0E77"/>
    <w:rsid w:val="00D56DA1"/>
    <w:rsid w:val="00D57C62"/>
    <w:rsid w:val="00DD05BF"/>
    <w:rsid w:val="00E109B8"/>
    <w:rsid w:val="00E4604C"/>
    <w:rsid w:val="00E473AF"/>
    <w:rsid w:val="00E84385"/>
    <w:rsid w:val="00EA183A"/>
    <w:rsid w:val="00EB7883"/>
    <w:rsid w:val="00F1451D"/>
    <w:rsid w:val="00F23CA5"/>
    <w:rsid w:val="00F2623A"/>
    <w:rsid w:val="00F52EC9"/>
    <w:rsid w:val="00F57691"/>
    <w:rsid w:val="00FA0CE0"/>
    <w:rsid w:val="00FC4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A07B1C-0CCF-4BE7-A5C5-087439AB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91"/>
    <w:rPr>
      <w:rFonts w:ascii="Tahoma" w:hAnsi="Tahoma" w:cs="Tahoma"/>
      <w:sz w:val="16"/>
      <w:szCs w:val="16"/>
    </w:rPr>
  </w:style>
  <w:style w:type="paragraph" w:styleId="NoSpacing">
    <w:name w:val="No Spacing"/>
    <w:uiPriority w:val="1"/>
    <w:qFormat/>
    <w:rsid w:val="004279DA"/>
    <w:pPr>
      <w:spacing w:after="0" w:line="240" w:lineRule="auto"/>
    </w:pPr>
  </w:style>
  <w:style w:type="character" w:styleId="Hyperlink">
    <w:name w:val="Hyperlink"/>
    <w:basedOn w:val="DefaultParagraphFont"/>
    <w:uiPriority w:val="99"/>
    <w:unhideWhenUsed/>
    <w:rsid w:val="00CE0E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E0E77"/>
    <w:rPr>
      <w:color w:val="800080" w:themeColor="followedHyperlink"/>
      <w:u w:val="single"/>
    </w:rPr>
  </w:style>
  <w:style w:type="paragraph" w:styleId="ListParagraph">
    <w:name w:val="List Paragraph"/>
    <w:basedOn w:val="Normal"/>
    <w:uiPriority w:val="34"/>
    <w:qFormat/>
    <w:rsid w:val="001C4C13"/>
    <w:pPr>
      <w:ind w:left="720"/>
      <w:contextualSpacing/>
    </w:pPr>
  </w:style>
  <w:style w:type="paragraph" w:styleId="Header">
    <w:name w:val="header"/>
    <w:basedOn w:val="Normal"/>
    <w:link w:val="HeaderChar"/>
    <w:uiPriority w:val="99"/>
    <w:semiHidden/>
    <w:unhideWhenUsed/>
    <w:rsid w:val="00CA41C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CA41CC"/>
    <w:rPr>
      <w:sz w:val="18"/>
      <w:szCs w:val="18"/>
    </w:rPr>
  </w:style>
  <w:style w:type="paragraph" w:styleId="Footer">
    <w:name w:val="footer"/>
    <w:basedOn w:val="Normal"/>
    <w:link w:val="FooterChar"/>
    <w:uiPriority w:val="99"/>
    <w:semiHidden/>
    <w:unhideWhenUsed/>
    <w:rsid w:val="00CA41C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CA41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enexu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zenexus.com.a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 Mar</cp:lastModifiedBy>
  <cp:revision>6</cp:revision>
  <dcterms:created xsi:type="dcterms:W3CDTF">2015-09-18T10:53:00Z</dcterms:created>
  <dcterms:modified xsi:type="dcterms:W3CDTF">2015-09-30T07:04:00Z</dcterms:modified>
</cp:coreProperties>
</file>